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273" w:rsidRDefault="001A6071" w:rsidP="00EA0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 </w:t>
      </w:r>
    </w:p>
    <w:p w:rsidR="001A6071" w:rsidRPr="00EA0E76" w:rsidRDefault="001A6071" w:rsidP="00EA0E7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ИНЫХ МЕЖБЮДЖЕТНЫХ ТРАНСФЕРТОВ ИЗ БЮДЖЕТА ХАНТЫ-МАНСИЙСКОГО АВТОНОМНОГО ОКРУГА - ЮГРЫ БЮДЖЕТАМ МУНИЦИПАЛЬНЫХ ОБРАЗОВАНИЙ НА ФИНАНСОВОЕ ОБЕСПЕЧЕНИЕ ДОРОЖНОЙ ДЕЯТЕЛЬНОСТИ В РАМКАХ РЕ</w:t>
      </w:r>
      <w:r w:rsidR="00EA0E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АЛИЗАЦИИ РЕГИОНАЛЬНОГО ПРОЕКТА "</w:t>
      </w:r>
      <w:r w:rsidRPr="00EA0E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ДОРОЖНАЯ СЕТЬ" В СОСТАВЕ НАЦИОНАЛЬНОГО ПРОЕКТА "БЕЗОПАСНЫЕ И КАЧЕСТВЕННЫЕ АВТОМОБИЛЬНЫЕ ДОРОГИ" (ДАЛЕЕ - ПОРЯДОК)</w:t>
      </w:r>
    </w:p>
    <w:p w:rsidR="00EA0E76" w:rsidRDefault="00EA0E76" w:rsidP="001A607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A0E76" w:rsidRPr="00EA0E76" w:rsidRDefault="00EA0E76" w:rsidP="00EA0E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(Утвержден </w:t>
      </w:r>
      <w:r w:rsidR="006F02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</w:t>
      </w:r>
    </w:p>
    <w:p w:rsidR="00EA0E76" w:rsidRPr="00EA0E76" w:rsidRDefault="00EA0E76" w:rsidP="00EA0E7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автономного</w:t>
      </w:r>
      <w:proofErr w:type="gramEnd"/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Югры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5 октября 2018 года №</w:t>
      </w: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354-п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 w:rsidRPr="00EA0E76">
        <w:rPr>
          <w:rFonts w:ascii="Times New Roman" w:hAnsi="Times New Roman" w:cs="Times New Roman"/>
          <w:sz w:val="24"/>
          <w:szCs w:val="24"/>
        </w:rPr>
        <w:t>государственной программе Ханты-Мансийс</w:t>
      </w:r>
      <w:r>
        <w:rPr>
          <w:rFonts w:ascii="Times New Roman" w:hAnsi="Times New Roman" w:cs="Times New Roman"/>
          <w:sz w:val="24"/>
          <w:szCs w:val="24"/>
        </w:rPr>
        <w:t>кого автономного округа - Югры «</w:t>
      </w:r>
      <w:r w:rsidRPr="00EA0E76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6F0273">
        <w:rPr>
          <w:rFonts w:ascii="Times New Roman" w:hAnsi="Times New Roman" w:cs="Times New Roman"/>
          <w:sz w:val="24"/>
          <w:szCs w:val="24"/>
        </w:rPr>
        <w:t>ременная транспортная система»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A6071" w:rsidRPr="00EA0E76" w:rsidRDefault="001A6071" w:rsidP="001A60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Порядок устанавливает цели, условия и процедуру предоставления из бюджета Ханты-Мансийского автономного округа - Югры (далее - автономный округ) местным бюджетам иных межбюджетных трансфертов на финансо</w:t>
      </w:r>
      <w:bookmarkStart w:id="0" w:name="_GoBack"/>
      <w:bookmarkEnd w:id="0"/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 обеспечение дорожной деятельности в рамках реализации регионального проекта "Дорожная сеть" в составе национального проекта "Безопасные и качественные автомобильные дороги" (далее - региональный проект, иные межбюджетные трансферты).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7775"/>
      <w:bookmarkEnd w:id="1"/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Иные межбюджетные трансферты предоставляются бюджетам муниципальных образований автономного округа городских округов городов Ханты-Мансийск, Сургут, Нижневартовск, образующих в соответствии с региональным проектом городские агломерации (далее - муниципальные образования), в целях осуществления мероприятий по строительству, реконструкции, капитальному ремонту и ремонту автомобильных дорог общего пользования местного значения, направленных на достижение результатов реализации регионального проекта (далее - расходные обязательства, мероприятия регионального проекта).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Иные межбюджетные трансферты предоставляются бюджетам муниципальных образований в соответствии со сводной бюджетной росписью бюджета автономного округа на текущий финансовый год в пределах бюджетных ассигнований и лимитов бюджетных обязательств, предусмотренных для реализации государственной программы на цели софинансирования расходных обязательств, установленных пунктом 2 Порядка, источником финансового обеспечения которых являются иные межбюджетные трансферты.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Главным распорядителем средств бюджета автономного округа, предоставляемых в виде иных межбюджетных трансфертов, является Департамент дорожного хозяйства и транспорта автономного округа (далее - Департамент).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Условиями предоставления иных межбюджетных трансфертов является наличие утвержденного нормативного правового акта муниципального образования, устанавливающего его расходные обязательства, реализация которых осуществляется за счет иных межбюджетных трансфертов, и целевых показателей результативности предоставления иных межбюджетных трансфертов, соответствующих региональному проекту.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6. Иные межбюджетные трансферты предоставляются на основании соглашений, заключаемых между Департаментом и муниципальным образованием в виде электронного документа в государственной интегрированной информационной системе управления общественными финансами "Электронный бюджет" по форме, утвержденной Министерством финансов Российской Федерации.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7780"/>
      <w:bookmarkEnd w:id="2"/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Для заключения соглашения о предоставлении иного межбюджетного трансферта муниципальное образование в срок, установленный Департаментом и доведенный до </w:t>
      </w: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муниципального образования письмом, представляет в Департамент следующие документы в электронной форме: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Выписку из решения о бюджете муниципального образования или выписку из сводной бюджетной росписи бюджета муниципального образования о размере средств бюджета автономного округа и местного бюджета, предусмотренных на исполнение расходного обязательства, в целях софинансирования которого предоставляется иной межбюджетный трансферт.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Обязательство и сроки предоставления муниципальным образованием муниципальной программы, устанавливающей расходные обязательства мероприятия, в целях софинансирования которого предоставляется иной межбюджетный трансферт, и целевые показатели результативности, предусмотренные соглашением о предоставлении иного межбюджетного трансферта.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Основаниями для отказа в заключении соглашения о предоставлении иного межбюджетного трансферта являются: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Непредставление или представление не в полном объеме документов, предусмотренных пунктом 7 Порядка.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Недостоверность сведений, содержащихся в документах, предусмотренных пунктом 7 Порядка.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8.3. Невыполнение условий, предусмотренных пунктом 2 Порядка, применительно к мероприятиям (объектам), предлагаемым муниципальным образованием.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9. В случае получения отказа в заключении соглашения муниципальное образование, устранив нарушения, вправе повторно представить в Департамент документы, указанные в пункте 7 Порядка.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10. Для перечисления иных межбюджетных трансфертов дополнительно к документам, указанным в пункте 7 Порядка, муниципальные образования представляют документы, перечень которых Департамент доводит до муниципальных образований письмом.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11. Контроль соблюдения муниципальным образованием условий Порядка и соглашения о предоставлении иного межбюджетного трансферта осуществляет Департамент с привлечением при необходимости заинтересованных лиц путем запроса документов и отчетности у муниципальных образований либо в порядке выездной проверки.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Финансовый контроль использования иных межбюджетных трансфертов осуществляют органы государственного финансового контроля автономного округа.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12. Муниципальное образование несет ответственность в установленном законодательством порядке за соблюдение условий, установленных порядком и соглашением о предоставлении иного межбюджетного трансферта, за эффективность, своевременность, полноту и целевое использование предоставленного иного межбюджетного трансферта, достижение показателей результативности и достоверность представляемых документов, осуществляет контроль и надзор за ходом и качеством выполняемых работ, соблюдением сроков их выполнения, установленных муниципальными контрактами, качеством предоставленных подрядчиком материалов, правильностью использования подрядчиком материалов заказчика.</w:t>
      </w:r>
    </w:p>
    <w:p w:rsidR="001A6071" w:rsidRPr="00EA0E76" w:rsidRDefault="001A6071" w:rsidP="001A607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E76">
        <w:rPr>
          <w:rFonts w:ascii="Times New Roman" w:eastAsia="Times New Roman" w:hAnsi="Times New Roman" w:cs="Times New Roman"/>
          <w:sz w:val="24"/>
          <w:szCs w:val="24"/>
          <w:lang w:eastAsia="ru-RU"/>
        </w:rPr>
        <w:t>13. В случаях выявления нецелевого использования иных межбюджетных трансфертов средства бюджета автономного округа подлежат возврату в установленном законодательством порядке.</w:t>
      </w:r>
    </w:p>
    <w:p w:rsidR="00595DA1" w:rsidRPr="00EA0E76" w:rsidRDefault="00595DA1">
      <w:pPr>
        <w:rPr>
          <w:rFonts w:ascii="Times New Roman" w:hAnsi="Times New Roman" w:cs="Times New Roman"/>
          <w:sz w:val="24"/>
          <w:szCs w:val="24"/>
        </w:rPr>
      </w:pPr>
    </w:p>
    <w:sectPr w:rsidR="00595DA1" w:rsidRPr="00EA0E76" w:rsidSect="006551EE">
      <w:headerReference w:type="default" r:id="rId6"/>
      <w:pgSz w:w="11906" w:h="16838"/>
      <w:pgMar w:top="1134" w:right="850" w:bottom="1134" w:left="1701" w:header="708" w:footer="708" w:gutter="0"/>
      <w:pgNumType w:start="28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51EE" w:rsidRDefault="006551EE" w:rsidP="006551EE">
      <w:pPr>
        <w:spacing w:after="0" w:line="240" w:lineRule="auto"/>
      </w:pPr>
      <w:r>
        <w:separator/>
      </w:r>
    </w:p>
  </w:endnote>
  <w:endnote w:type="continuationSeparator" w:id="0">
    <w:p w:rsidR="006551EE" w:rsidRDefault="006551EE" w:rsidP="00655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51EE" w:rsidRDefault="006551EE" w:rsidP="006551EE">
      <w:pPr>
        <w:spacing w:after="0" w:line="240" w:lineRule="auto"/>
      </w:pPr>
      <w:r>
        <w:separator/>
      </w:r>
    </w:p>
  </w:footnote>
  <w:footnote w:type="continuationSeparator" w:id="0">
    <w:p w:rsidR="006551EE" w:rsidRDefault="006551EE" w:rsidP="00655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58528983"/>
      <w:docPartObj>
        <w:docPartGallery w:val="Page Numbers (Top of Page)"/>
        <w:docPartUnique/>
      </w:docPartObj>
    </w:sdtPr>
    <w:sdtContent>
      <w:p w:rsidR="006551EE" w:rsidRDefault="006551EE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2829</w:t>
        </w:r>
        <w:r>
          <w:fldChar w:fldCharType="end"/>
        </w:r>
      </w:p>
    </w:sdtContent>
  </w:sdt>
  <w:p w:rsidR="006551EE" w:rsidRDefault="006551E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94F"/>
    <w:rsid w:val="001A6071"/>
    <w:rsid w:val="00595DA1"/>
    <w:rsid w:val="006551EE"/>
    <w:rsid w:val="006F0273"/>
    <w:rsid w:val="0088094F"/>
    <w:rsid w:val="00EA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D8C5E7-4F7D-42CD-9580-896F04BC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607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55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551EE"/>
  </w:style>
  <w:style w:type="paragraph" w:styleId="a6">
    <w:name w:val="footer"/>
    <w:basedOn w:val="a"/>
    <w:link w:val="a7"/>
    <w:uiPriority w:val="99"/>
    <w:unhideWhenUsed/>
    <w:rsid w:val="006551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55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81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2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47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910</Words>
  <Characters>5189</Characters>
  <Application>Microsoft Office Word</Application>
  <DocSecurity>0</DocSecurity>
  <Lines>43</Lines>
  <Paragraphs>12</Paragraphs>
  <ScaleCrop>false</ScaleCrop>
  <Company/>
  <LinksUpToDate>false</LinksUpToDate>
  <CharactersWithSpaces>6087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Архипов Ярослав Владимирович</dc:creator>
  <cp:keywords/>
  <dc:description/>
  <cp:lastModifiedBy>Фрей Валентина Александровна</cp:lastModifiedBy>
  <cp:revision>5</cp:revision>
  <dcterms:created xsi:type="dcterms:W3CDTF">2019-10-04T12:28:00Z</dcterms:created>
  <dcterms:modified xsi:type="dcterms:W3CDTF">2019-10-18T15:02:00Z</dcterms:modified>
</cp:coreProperties>
</file>